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6FCA" w:rsidRPr="00A91286" w:rsidRDefault="00630733" w:rsidP="003538CC">
      <w:pPr>
        <w:pStyle w:val="NormalWeb"/>
        <w:rPr>
          <w:rFonts w:asciiTheme="minorHAnsi" w:hAnsiTheme="minorHAnsi"/>
          <w:b/>
          <w:bCs/>
          <w:sz w:val="20"/>
          <w:szCs w:val="20"/>
        </w:rPr>
      </w:pPr>
      <w:r>
        <w:fldChar w:fldCharType="begin"/>
      </w:r>
      <w:r>
        <w:instrText xml:space="preserve"> HYPERLINK "http://www.cpalms.org/Standards/PublicPreviewBenchmark5618.aspx" </w:instrText>
      </w:r>
      <w:r>
        <w:fldChar w:fldCharType="separate"/>
      </w:r>
      <w:r w:rsidR="00A91286" w:rsidRPr="00A91286">
        <w:rPr>
          <w:rStyle w:val="Hyperlink"/>
          <w:rFonts w:asciiTheme="minorHAnsi" w:eastAsiaTheme="minorHAnsi" w:hAnsiTheme="minorHAnsi"/>
          <w:b/>
          <w:bCs/>
          <w:color w:val="auto"/>
          <w:sz w:val="20"/>
          <w:szCs w:val="20"/>
        </w:rPr>
        <w:t>MACC.912.G-SRT.3.8:</w:t>
      </w:r>
      <w:r>
        <w:rPr>
          <w:rStyle w:val="Hyperlink"/>
          <w:rFonts w:asciiTheme="minorHAnsi" w:eastAsiaTheme="minorHAnsi" w:hAnsiTheme="minorHAnsi"/>
          <w:b/>
          <w:bCs/>
          <w:color w:val="auto"/>
          <w:sz w:val="20"/>
          <w:szCs w:val="20"/>
        </w:rPr>
        <w:fldChar w:fldCharType="end"/>
      </w:r>
      <w:r w:rsidR="00A91286" w:rsidRPr="00A91286">
        <w:rPr>
          <w:rFonts w:asciiTheme="minorHAnsi" w:eastAsiaTheme="minorHAnsi" w:hAnsiTheme="minorHAnsi"/>
          <w:b/>
          <w:bCs/>
          <w:sz w:val="20"/>
          <w:szCs w:val="20"/>
        </w:rPr>
        <w:t xml:space="preserve"> Use trigonometric ratios and the Pythagorean Theorem to solve right triangles in applied problems.</w:t>
      </w:r>
    </w:p>
    <w:p w:rsidR="00287CC3" w:rsidRPr="001F2C0F" w:rsidRDefault="00287CC3" w:rsidP="00287CC3">
      <w:pPr>
        <w:pStyle w:val="Bibliography"/>
        <w:ind w:left="720" w:hanging="720"/>
        <w:rPr>
          <w:rFonts w:asciiTheme="majorHAnsi" w:hAnsiTheme="majorHAnsi"/>
          <w:noProof/>
          <w:sz w:val="20"/>
          <w:szCs w:val="20"/>
        </w:rPr>
      </w:pPr>
      <w:r w:rsidRPr="001F2C0F">
        <w:rPr>
          <w:rFonts w:asciiTheme="majorHAnsi" w:hAnsiTheme="majorHAnsi"/>
          <w:sz w:val="20"/>
          <w:szCs w:val="20"/>
        </w:rPr>
        <w:t xml:space="preserve">Activity based on information found in the following document:  </w:t>
      </w:r>
      <w:r w:rsidRPr="001F2C0F">
        <w:rPr>
          <w:rFonts w:asciiTheme="majorHAnsi" w:hAnsiTheme="majorHAnsi"/>
          <w:sz w:val="20"/>
          <w:szCs w:val="20"/>
        </w:rPr>
        <w:fldChar w:fldCharType="begin"/>
      </w:r>
      <w:r w:rsidRPr="001F2C0F">
        <w:rPr>
          <w:rFonts w:asciiTheme="majorHAnsi" w:hAnsiTheme="majorHAnsi"/>
          <w:sz w:val="20"/>
          <w:szCs w:val="20"/>
        </w:rPr>
        <w:instrText xml:space="preserve"> BIBLIOGRAPHY  \l 1033 </w:instrText>
      </w:r>
      <w:r w:rsidRPr="001F2C0F">
        <w:rPr>
          <w:rFonts w:asciiTheme="majorHAnsi" w:hAnsiTheme="majorHAnsi"/>
          <w:sz w:val="20"/>
          <w:szCs w:val="20"/>
        </w:rPr>
        <w:fldChar w:fldCharType="separate"/>
      </w:r>
      <w:r w:rsidRPr="001F2C0F">
        <w:rPr>
          <w:rFonts w:asciiTheme="majorHAnsi" w:hAnsiTheme="majorHAnsi"/>
          <w:noProof/>
          <w:sz w:val="20"/>
          <w:szCs w:val="20"/>
        </w:rPr>
        <w:t xml:space="preserve">Sayers, A. T. (2007). Critical Analysis of Sunshine Skyway Bridge. </w:t>
      </w:r>
      <w:r w:rsidRPr="001F2C0F">
        <w:rPr>
          <w:rFonts w:asciiTheme="majorHAnsi" w:hAnsiTheme="majorHAnsi"/>
          <w:i/>
          <w:iCs/>
          <w:noProof/>
          <w:sz w:val="20"/>
          <w:szCs w:val="20"/>
        </w:rPr>
        <w:t>Proceedings of Bridge Engineering 2 Conference.</w:t>
      </w:r>
      <w:r w:rsidRPr="001F2C0F">
        <w:rPr>
          <w:rFonts w:asciiTheme="majorHAnsi" w:hAnsiTheme="majorHAnsi"/>
          <w:noProof/>
          <w:sz w:val="20"/>
          <w:szCs w:val="20"/>
        </w:rPr>
        <w:t xml:space="preserve"> Bath, UK: University of Bath.</w:t>
      </w:r>
    </w:p>
    <w:p w:rsidR="00A91286" w:rsidRDefault="00287CC3" w:rsidP="000D51EB">
      <w:pPr>
        <w:tabs>
          <w:tab w:val="left" w:pos="7764"/>
        </w:tabs>
        <w:spacing w:line="240" w:lineRule="auto"/>
        <w:contextualSpacing/>
        <w:rPr>
          <w:rFonts w:asciiTheme="minorHAnsi" w:hAnsiTheme="minorHAnsi"/>
          <w:b/>
        </w:rPr>
      </w:pPr>
      <w:r w:rsidRPr="001F2C0F">
        <w:rPr>
          <w:rFonts w:asciiTheme="majorHAnsi" w:hAnsiTheme="majorHAnsi"/>
          <w:sz w:val="20"/>
          <w:szCs w:val="20"/>
        </w:rPr>
        <w:fldChar w:fldCharType="end"/>
      </w:r>
      <w:proofErr w:type="gramStart"/>
      <w:r w:rsidR="002E2E18">
        <w:rPr>
          <w:rFonts w:asciiTheme="minorHAnsi" w:hAnsiTheme="minorHAnsi"/>
          <w:b/>
        </w:rPr>
        <w:t>Sunshine Skyway Bridge dimensions of longest stay for calculation of tension, t.</w:t>
      </w:r>
      <w:proofErr w:type="gramEnd"/>
    </w:p>
    <w:p w:rsidR="002E2E18" w:rsidRDefault="009650AD" w:rsidP="005C46CF">
      <w:pPr>
        <w:tabs>
          <w:tab w:val="left" w:pos="720"/>
        </w:tabs>
        <w:spacing w:line="240" w:lineRule="auto"/>
        <w:contextualSpacing/>
        <w:rPr>
          <w:rFonts w:asciiTheme="minorHAnsi" w:hAnsiTheme="minorHAnsi"/>
          <w:b/>
        </w:rPr>
      </w:pPr>
      <w:r w:rsidRPr="009650AD">
        <w:rPr>
          <w:noProof/>
        </w:rPr>
        <mc:AlternateContent>
          <mc:Choice Requires="wps">
            <w:drawing>
              <wp:anchor distT="0" distB="0" distL="114300" distR="114300" simplePos="0" relativeHeight="251659264" behindDoc="0" locked="0" layoutInCell="1" allowOverlap="1" wp14:anchorId="33D20062" wp14:editId="1A6591AF">
                <wp:simplePos x="0" y="0"/>
                <wp:positionH relativeFrom="column">
                  <wp:posOffset>1249044</wp:posOffset>
                </wp:positionH>
                <wp:positionV relativeFrom="paragraph">
                  <wp:posOffset>814853</wp:posOffset>
                </wp:positionV>
                <wp:extent cx="309954" cy="369332"/>
                <wp:effectExtent l="57150" t="76200" r="33020" b="65405"/>
                <wp:wrapNone/>
                <wp:docPr id="20" name="TextBox 19"/>
                <wp:cNvGraphicFramePr/>
                <a:graphic xmlns:a="http://schemas.openxmlformats.org/drawingml/2006/main">
                  <a:graphicData uri="http://schemas.microsoft.com/office/word/2010/wordprocessingShape">
                    <wps:wsp>
                      <wps:cNvSpPr txBox="1"/>
                      <wps:spPr>
                        <a:xfrm rot="19480761">
                          <a:off x="0" y="0"/>
                          <a:ext cx="309954" cy="369332"/>
                        </a:xfrm>
                        <a:prstGeom prst="rect">
                          <a:avLst/>
                        </a:prstGeom>
                        <a:solidFill>
                          <a:schemeClr val="bg1"/>
                        </a:solidFill>
                      </wps:spPr>
                      <wps:txbx>
                        <w:txbxContent>
                          <w:p w:rsidR="009650AD" w:rsidRPr="009650AD" w:rsidRDefault="009650AD" w:rsidP="009650AD">
                            <w:pPr>
                              <w:pStyle w:val="NormalWeb"/>
                            </w:pPr>
                            <w:r w:rsidRPr="009650AD">
                              <w:rPr>
                                <w:rFonts w:asciiTheme="minorHAnsi" w:hAnsi="Calibri" w:cstheme="minorBidi"/>
                                <w:i/>
                                <w:iCs/>
                                <w:kern w:val="24"/>
                              </w:rPr>
                              <w:t>L</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9" o:spid="_x0000_s1026" type="#_x0000_t202" style="position:absolute;margin-left:98.35pt;margin-top:64.15pt;width:24.4pt;height:29.1pt;rotation:-231477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" fillcolor="white [3212]" stroked="f">
                <v:textbox style="mso-fit-shape-to-text:t">
                  <w:txbxContent>
                    <w:p w:rsidR="009650AD" w:rsidRPr="009650AD" w:rsidRDefault="009650AD" w:rsidP="009650AD">
                      <w:pPr>
                        <w:pStyle w:val="NormalWeb"/>
                      </w:pPr>
                      <w:r w:rsidRPr="009650AD">
                        <w:rPr>
                          <w:rFonts w:asciiTheme="minorHAnsi" w:hAnsi="Calibri" w:cstheme="minorBidi"/>
                          <w:i/>
                          <w:iCs/>
                          <w:kern w:val="24"/>
                        </w:rPr>
                        <w:t>L</w:t>
                      </w:r>
                    </w:p>
                  </w:txbxContent>
                </v:textbox>
              </v:shape>
            </w:pict>
          </mc:Fallback>
        </mc:AlternateContent>
      </w:r>
      <w:r w:rsidR="002E2E18" w:rsidRPr="002E2E18">
        <w:rPr>
          <w:rFonts w:asciiTheme="minorHAnsi" w:hAnsiTheme="minorHAnsi"/>
          <w:b/>
          <w:noProof/>
        </w:rPr>
        <w:drawing>
          <wp:inline distT="0" distB="0" distL="0" distR="0" wp14:anchorId="329DC786" wp14:editId="69FC2EA7">
            <wp:extent cx="3609110" cy="2107870"/>
            <wp:effectExtent l="0" t="0" r="0" b="6985"/>
            <wp:docPr id="747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1"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34773" t="30459" r="35625" b="47930"/>
                    <a:stretch/>
                  </pic:blipFill>
                  <pic:spPr bwMode="auto">
                    <a:xfrm>
                      <a:off x="0" y="0"/>
                      <a:ext cx="3609110" cy="210787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2E2E18" w:rsidRPr="002E2E18" w:rsidRDefault="002E2E18" w:rsidP="005C46CF">
      <w:pPr>
        <w:tabs>
          <w:tab w:val="left" w:pos="720"/>
        </w:tabs>
        <w:spacing w:line="240" w:lineRule="auto"/>
        <w:contextualSpacing/>
        <w:rPr>
          <w:rFonts w:asciiTheme="minorHAnsi" w:hAnsiTheme="minorHAnsi"/>
          <w:sz w:val="22"/>
          <w:szCs w:val="22"/>
        </w:rPr>
      </w:pPr>
      <w:r>
        <w:rPr>
          <w:rFonts w:asciiTheme="minorHAnsi" w:hAnsiTheme="minorHAnsi"/>
          <w:b/>
        </w:rPr>
        <w:tab/>
      </w:r>
      <w:r w:rsidRPr="002E2E18">
        <w:rPr>
          <w:rFonts w:asciiTheme="minorHAnsi" w:hAnsiTheme="minorHAnsi"/>
          <w:sz w:val="22"/>
          <w:szCs w:val="22"/>
        </w:rPr>
        <w:t>The cable-stays that connect the deck to the pylons are arranged in a single plane with 21 cables spanning out from each pylon.  Each stay is formed using bundles of high-tension steel cables that have been spun together.  The largest stay consists of 82 strands and weighs approximately 37tons.  These are then sheathed using steel tubing to provide protection from corrosion in the harsh marine environment.  The stays are bolted to the desk segments through anchorages that are embedded below the road level.  They then pass up through the corresponding section on the opposite site.  This creates a symmetrical system that balances the loads and reduces the bending moments induced in the pylon.</w:t>
      </w:r>
      <w:r w:rsidR="005C46CF">
        <w:rPr>
          <w:rFonts w:asciiTheme="minorHAnsi" w:hAnsiTheme="minorHAnsi"/>
          <w:sz w:val="22"/>
          <w:szCs w:val="22"/>
        </w:rPr>
        <w:t xml:space="preserve">  </w:t>
      </w:r>
      <w:r w:rsidRPr="002E2E18">
        <w:rPr>
          <w:rFonts w:asciiTheme="minorHAnsi" w:hAnsiTheme="minorHAnsi"/>
          <w:sz w:val="22"/>
          <w:szCs w:val="22"/>
        </w:rPr>
        <w:t>(Sayers, 2007)</w:t>
      </w:r>
    </w:p>
    <w:p w:rsidR="002E2E18" w:rsidRDefault="005C46CF" w:rsidP="005C46CF">
      <w:pPr>
        <w:tabs>
          <w:tab w:val="left" w:pos="720"/>
        </w:tabs>
        <w:spacing w:line="240" w:lineRule="auto"/>
        <w:contextualSpacing/>
        <w:rPr>
          <w:rFonts w:asciiTheme="minorHAnsi" w:hAnsiTheme="minorHAnsi"/>
          <w:sz w:val="22"/>
          <w:szCs w:val="22"/>
        </w:rPr>
      </w:pPr>
      <w:r>
        <w:rPr>
          <w:rFonts w:asciiTheme="minorHAnsi" w:hAnsiTheme="minorHAnsi"/>
          <w:sz w:val="22"/>
          <w:szCs w:val="22"/>
        </w:rPr>
        <w:tab/>
      </w:r>
    </w:p>
    <w:p w:rsidR="00ED7D90" w:rsidRPr="00ED7D90" w:rsidRDefault="00ED7D90" w:rsidP="00ED7D90">
      <w:pPr>
        <w:tabs>
          <w:tab w:val="left" w:pos="7764"/>
        </w:tabs>
        <w:spacing w:line="240" w:lineRule="auto"/>
        <w:contextualSpacing/>
        <w:rPr>
          <w:rFonts w:asciiTheme="minorHAnsi" w:hAnsiTheme="minorHAnsi"/>
          <w:b/>
          <w:sz w:val="22"/>
          <w:szCs w:val="22"/>
        </w:rPr>
      </w:pPr>
      <w:r w:rsidRPr="00ED7D90">
        <w:rPr>
          <w:rFonts w:asciiTheme="minorHAnsi" w:hAnsiTheme="minorHAnsi"/>
          <w:b/>
          <w:bCs/>
          <w:sz w:val="22"/>
          <w:szCs w:val="22"/>
        </w:rPr>
        <w:t xml:space="preserve">Calculate the length, L, of the longest cable (to nearest tenth of a meter) and the measure of angle (Ɵ) that the cable makes with the bridge. </w:t>
      </w:r>
    </w:p>
    <w:p w:rsidR="001F2C0F" w:rsidRDefault="001F2C0F" w:rsidP="000D51EB">
      <w:pPr>
        <w:tabs>
          <w:tab w:val="left" w:pos="7764"/>
        </w:tabs>
        <w:spacing w:line="240" w:lineRule="auto"/>
        <w:contextualSpacing/>
        <w:rPr>
          <w:rFonts w:asciiTheme="minorHAnsi" w:hAnsiTheme="minorHAnsi"/>
          <w:b/>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p w:rsidR="003276ED" w:rsidRDefault="003276ED" w:rsidP="00287CC3">
      <w:pPr>
        <w:tabs>
          <w:tab w:val="left" w:pos="7764"/>
        </w:tabs>
        <w:spacing w:line="240" w:lineRule="auto"/>
        <w:contextualSpacing/>
        <w:rPr>
          <w:rFonts w:asciiTheme="minorHAnsi" w:hAnsiTheme="minorHAnsi"/>
        </w:rPr>
      </w:pPr>
    </w:p>
    <w:sectPr w:rsidR="003276ED" w:rsidSect="00287CC3">
      <w:headerReference w:type="first" r:id="rId9"/>
      <w:pgSz w:w="12240" w:h="15840"/>
      <w:pgMar w:top="1440" w:right="1170" w:bottom="720" w:left="1440" w:header="72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04" w:rsidRDefault="00455504" w:rsidP="003538CC">
      <w:pPr>
        <w:spacing w:after="0" w:line="240" w:lineRule="auto"/>
      </w:pPr>
      <w:r>
        <w:separator/>
      </w:r>
    </w:p>
  </w:endnote>
  <w:endnote w:type="continuationSeparator" w:id="0">
    <w:p w:rsidR="00455504" w:rsidRDefault="00455504" w:rsidP="0035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04" w:rsidRDefault="00455504" w:rsidP="003538CC">
      <w:pPr>
        <w:spacing w:after="0" w:line="240" w:lineRule="auto"/>
      </w:pPr>
      <w:r>
        <w:separator/>
      </w:r>
    </w:p>
  </w:footnote>
  <w:footnote w:type="continuationSeparator" w:id="0">
    <w:p w:rsidR="00455504" w:rsidRDefault="00455504" w:rsidP="0035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A6" w:rsidRPr="00D770A6" w:rsidRDefault="00D770A6">
    <w:pPr>
      <w:pStyle w:val="Header"/>
      <w:rPr>
        <w:rFonts w:asciiTheme="minorHAnsi" w:hAnsiTheme="minorHAnsi"/>
      </w:rPr>
    </w:pPr>
    <w:r w:rsidRPr="00A34DD5">
      <w:rPr>
        <w:rFonts w:asciiTheme="minorHAnsi" w:hAnsiTheme="minorHAnsi"/>
        <w:noProof/>
      </w:rPr>
      <w:drawing>
        <wp:inline distT="0" distB="0" distL="0" distR="0" wp14:anchorId="79FD230A" wp14:editId="7F363209">
          <wp:extent cx="523875" cy="342900"/>
          <wp:effectExtent l="19050" t="0" r="9525" b="0"/>
          <wp:docPr id="2" name="Picture 1" descr="SM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2 Logo"/>
                  <pic:cNvPicPr>
                    <a:picLocks noChangeAspect="1" noChangeArrowheads="1"/>
                  </pic:cNvPicPr>
                </pic:nvPicPr>
                <pic:blipFill>
                  <a:blip r:embed="rId1"/>
                  <a:srcRect/>
                  <a:stretch>
                    <a:fillRect/>
                  </a:stretch>
                </pic:blipFill>
                <pic:spPr bwMode="auto">
                  <a:xfrm>
                    <a:off x="0" y="0"/>
                    <a:ext cx="523875" cy="342900"/>
                  </a:xfrm>
                  <a:prstGeom prst="rect">
                    <a:avLst/>
                  </a:prstGeom>
                  <a:noFill/>
                  <a:ln w="9525">
                    <a:noFill/>
                    <a:miter lim="800000"/>
                    <a:headEnd/>
                    <a:tailEnd/>
                  </a:ln>
                </pic:spPr>
              </pic:pic>
            </a:graphicData>
          </a:graphic>
        </wp:inline>
      </w:drawing>
    </w:r>
    <w:r w:rsidR="00B22FA8">
      <w:rPr>
        <w:rFonts w:asciiTheme="minorHAnsi" w:hAnsiTheme="minorHAnsi"/>
      </w:rPr>
      <w:t>Exploring the Building of the Sunshine Skyway Bridge</w:t>
    </w:r>
    <w:r w:rsidR="00A133B1">
      <w:rPr>
        <w:rFonts w:asciiTheme="minorHAnsi" w:hAnsiTheme="min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CC"/>
    <w:rsid w:val="000778B2"/>
    <w:rsid w:val="000A38BB"/>
    <w:rsid w:val="000D51EB"/>
    <w:rsid w:val="00144B60"/>
    <w:rsid w:val="001B16A2"/>
    <w:rsid w:val="001F2C0F"/>
    <w:rsid w:val="00287CC3"/>
    <w:rsid w:val="002E2E18"/>
    <w:rsid w:val="002F7F4E"/>
    <w:rsid w:val="003276ED"/>
    <w:rsid w:val="0033623D"/>
    <w:rsid w:val="003538CC"/>
    <w:rsid w:val="00391D32"/>
    <w:rsid w:val="003B734A"/>
    <w:rsid w:val="003D740F"/>
    <w:rsid w:val="00401C6C"/>
    <w:rsid w:val="004340BB"/>
    <w:rsid w:val="00451AFF"/>
    <w:rsid w:val="00455504"/>
    <w:rsid w:val="0048349A"/>
    <w:rsid w:val="004A65EB"/>
    <w:rsid w:val="00501529"/>
    <w:rsid w:val="005C46CF"/>
    <w:rsid w:val="005F6A75"/>
    <w:rsid w:val="00613996"/>
    <w:rsid w:val="00630733"/>
    <w:rsid w:val="00651E39"/>
    <w:rsid w:val="0065522E"/>
    <w:rsid w:val="006729FF"/>
    <w:rsid w:val="00672A17"/>
    <w:rsid w:val="006A7469"/>
    <w:rsid w:val="006E2E36"/>
    <w:rsid w:val="00737534"/>
    <w:rsid w:val="00780479"/>
    <w:rsid w:val="00807438"/>
    <w:rsid w:val="008424EE"/>
    <w:rsid w:val="00853D5C"/>
    <w:rsid w:val="00874A49"/>
    <w:rsid w:val="0089737F"/>
    <w:rsid w:val="008D53F8"/>
    <w:rsid w:val="008D55CC"/>
    <w:rsid w:val="00937AA4"/>
    <w:rsid w:val="00957379"/>
    <w:rsid w:val="009650AD"/>
    <w:rsid w:val="00966FCA"/>
    <w:rsid w:val="0097391E"/>
    <w:rsid w:val="00987688"/>
    <w:rsid w:val="009A34E5"/>
    <w:rsid w:val="009D217D"/>
    <w:rsid w:val="00A133B1"/>
    <w:rsid w:val="00A34DD5"/>
    <w:rsid w:val="00A91286"/>
    <w:rsid w:val="00B22FA8"/>
    <w:rsid w:val="00B604E9"/>
    <w:rsid w:val="00BE0612"/>
    <w:rsid w:val="00CB2EA7"/>
    <w:rsid w:val="00CE2346"/>
    <w:rsid w:val="00CE4574"/>
    <w:rsid w:val="00D04B29"/>
    <w:rsid w:val="00D332EA"/>
    <w:rsid w:val="00D713AF"/>
    <w:rsid w:val="00D75764"/>
    <w:rsid w:val="00D770A6"/>
    <w:rsid w:val="00DA2A77"/>
    <w:rsid w:val="00DD36B6"/>
    <w:rsid w:val="00E31BDB"/>
    <w:rsid w:val="00ED7D90"/>
    <w:rsid w:val="00EE6FC6"/>
    <w:rsid w:val="00F26391"/>
    <w:rsid w:val="00F5267B"/>
    <w:rsid w:val="00F90661"/>
    <w:rsid w:val="00FC6710"/>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8CC"/>
    <w:pPr>
      <w:spacing w:after="0" w:line="240" w:lineRule="auto"/>
    </w:pPr>
    <w:rPr>
      <w:rFonts w:eastAsia="Times New Roman"/>
    </w:rPr>
  </w:style>
  <w:style w:type="paragraph" w:styleId="Header">
    <w:name w:val="header"/>
    <w:basedOn w:val="Normal"/>
    <w:link w:val="HeaderChar"/>
    <w:uiPriority w:val="99"/>
    <w:unhideWhenUsed/>
    <w:rsid w:val="0035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CC"/>
  </w:style>
  <w:style w:type="paragraph" w:styleId="Footer">
    <w:name w:val="footer"/>
    <w:basedOn w:val="Normal"/>
    <w:link w:val="FooterChar"/>
    <w:uiPriority w:val="99"/>
    <w:unhideWhenUsed/>
    <w:rsid w:val="0035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CC"/>
  </w:style>
  <w:style w:type="paragraph" w:styleId="BalloonText">
    <w:name w:val="Balloon Text"/>
    <w:basedOn w:val="Normal"/>
    <w:link w:val="BalloonTextChar"/>
    <w:uiPriority w:val="99"/>
    <w:semiHidden/>
    <w:unhideWhenUsed/>
    <w:rsid w:val="00A3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D5"/>
    <w:rPr>
      <w:rFonts w:ascii="Tahoma" w:hAnsi="Tahoma" w:cs="Tahoma"/>
      <w:sz w:val="16"/>
      <w:szCs w:val="16"/>
    </w:rPr>
  </w:style>
  <w:style w:type="table" w:styleId="TableGrid">
    <w:name w:val="Table Grid"/>
    <w:basedOn w:val="TableNormal"/>
    <w:uiPriority w:val="59"/>
    <w:rsid w:val="003D7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A17"/>
    <w:rPr>
      <w:strike w:val="0"/>
      <w:dstrike w:val="0"/>
      <w:color w:val="009999"/>
      <w:u w:val="none"/>
      <w:effect w:val="none"/>
    </w:rPr>
  </w:style>
  <w:style w:type="paragraph" w:customStyle="1" w:styleId="small1">
    <w:name w:val="small1"/>
    <w:basedOn w:val="Normal"/>
    <w:rsid w:val="00672A17"/>
    <w:pPr>
      <w:spacing w:before="35" w:after="58" w:line="240" w:lineRule="auto"/>
    </w:pPr>
    <w:rPr>
      <w:rFonts w:eastAsia="Times New Roman"/>
      <w:sz w:val="13"/>
      <w:szCs w:val="13"/>
    </w:rPr>
  </w:style>
  <w:style w:type="paragraph" w:styleId="Bibliography">
    <w:name w:val="Bibliography"/>
    <w:basedOn w:val="Normal"/>
    <w:next w:val="Normal"/>
    <w:uiPriority w:val="37"/>
    <w:unhideWhenUsed/>
    <w:rsid w:val="001F2C0F"/>
    <w:rPr>
      <w:rFonts w:asciiTheme="minorHAnsi" w:hAnsiTheme="minorHAnsi" w:cstheme="minorBidi"/>
      <w:sz w:val="22"/>
      <w:szCs w:val="22"/>
    </w:rPr>
  </w:style>
  <w:style w:type="character" w:styleId="PlaceholderText">
    <w:name w:val="Placeholder Text"/>
    <w:basedOn w:val="DefaultParagraphFont"/>
    <w:uiPriority w:val="99"/>
    <w:semiHidden/>
    <w:rsid w:val="009573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8CC"/>
    <w:pPr>
      <w:spacing w:after="0" w:line="240" w:lineRule="auto"/>
    </w:pPr>
    <w:rPr>
      <w:rFonts w:eastAsia="Times New Roman"/>
    </w:rPr>
  </w:style>
  <w:style w:type="paragraph" w:styleId="Header">
    <w:name w:val="header"/>
    <w:basedOn w:val="Normal"/>
    <w:link w:val="HeaderChar"/>
    <w:uiPriority w:val="99"/>
    <w:unhideWhenUsed/>
    <w:rsid w:val="0035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CC"/>
  </w:style>
  <w:style w:type="paragraph" w:styleId="Footer">
    <w:name w:val="footer"/>
    <w:basedOn w:val="Normal"/>
    <w:link w:val="FooterChar"/>
    <w:uiPriority w:val="99"/>
    <w:unhideWhenUsed/>
    <w:rsid w:val="0035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CC"/>
  </w:style>
  <w:style w:type="paragraph" w:styleId="BalloonText">
    <w:name w:val="Balloon Text"/>
    <w:basedOn w:val="Normal"/>
    <w:link w:val="BalloonTextChar"/>
    <w:uiPriority w:val="99"/>
    <w:semiHidden/>
    <w:unhideWhenUsed/>
    <w:rsid w:val="00A3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D5"/>
    <w:rPr>
      <w:rFonts w:ascii="Tahoma" w:hAnsi="Tahoma" w:cs="Tahoma"/>
      <w:sz w:val="16"/>
      <w:szCs w:val="16"/>
    </w:rPr>
  </w:style>
  <w:style w:type="table" w:styleId="TableGrid">
    <w:name w:val="Table Grid"/>
    <w:basedOn w:val="TableNormal"/>
    <w:uiPriority w:val="59"/>
    <w:rsid w:val="003D7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A17"/>
    <w:rPr>
      <w:strike w:val="0"/>
      <w:dstrike w:val="0"/>
      <w:color w:val="009999"/>
      <w:u w:val="none"/>
      <w:effect w:val="none"/>
    </w:rPr>
  </w:style>
  <w:style w:type="paragraph" w:customStyle="1" w:styleId="small1">
    <w:name w:val="small1"/>
    <w:basedOn w:val="Normal"/>
    <w:rsid w:val="00672A17"/>
    <w:pPr>
      <w:spacing w:before="35" w:after="58" w:line="240" w:lineRule="auto"/>
    </w:pPr>
    <w:rPr>
      <w:rFonts w:eastAsia="Times New Roman"/>
      <w:sz w:val="13"/>
      <w:szCs w:val="13"/>
    </w:rPr>
  </w:style>
  <w:style w:type="paragraph" w:styleId="Bibliography">
    <w:name w:val="Bibliography"/>
    <w:basedOn w:val="Normal"/>
    <w:next w:val="Normal"/>
    <w:uiPriority w:val="37"/>
    <w:unhideWhenUsed/>
    <w:rsid w:val="001F2C0F"/>
    <w:rPr>
      <w:rFonts w:asciiTheme="minorHAnsi" w:hAnsiTheme="minorHAnsi" w:cstheme="minorBidi"/>
      <w:sz w:val="22"/>
      <w:szCs w:val="22"/>
    </w:rPr>
  </w:style>
  <w:style w:type="character" w:styleId="PlaceholderText">
    <w:name w:val="Placeholder Text"/>
    <w:basedOn w:val="DefaultParagraphFont"/>
    <w:uiPriority w:val="99"/>
    <w:semiHidden/>
    <w:rsid w:val="00957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55">
      <w:bodyDiv w:val="1"/>
      <w:marLeft w:val="0"/>
      <w:marRight w:val="0"/>
      <w:marTop w:val="0"/>
      <w:marBottom w:val="0"/>
      <w:divBdr>
        <w:top w:val="none" w:sz="0" w:space="0" w:color="auto"/>
        <w:left w:val="none" w:sz="0" w:space="0" w:color="auto"/>
        <w:bottom w:val="none" w:sz="0" w:space="0" w:color="auto"/>
        <w:right w:val="none" w:sz="0" w:space="0" w:color="auto"/>
      </w:divBdr>
    </w:div>
    <w:div w:id="336619359">
      <w:bodyDiv w:val="1"/>
      <w:marLeft w:val="0"/>
      <w:marRight w:val="0"/>
      <w:marTop w:val="0"/>
      <w:marBottom w:val="0"/>
      <w:divBdr>
        <w:top w:val="none" w:sz="0" w:space="0" w:color="auto"/>
        <w:left w:val="none" w:sz="0" w:space="0" w:color="auto"/>
        <w:bottom w:val="none" w:sz="0" w:space="0" w:color="auto"/>
        <w:right w:val="none" w:sz="0" w:space="0" w:color="auto"/>
      </w:divBdr>
    </w:div>
    <w:div w:id="808783469">
      <w:bodyDiv w:val="1"/>
      <w:marLeft w:val="0"/>
      <w:marRight w:val="0"/>
      <w:marTop w:val="0"/>
      <w:marBottom w:val="0"/>
      <w:divBdr>
        <w:top w:val="none" w:sz="0" w:space="0" w:color="auto"/>
        <w:left w:val="none" w:sz="0" w:space="0" w:color="auto"/>
        <w:bottom w:val="none" w:sz="0" w:space="0" w:color="auto"/>
        <w:right w:val="none" w:sz="0" w:space="0" w:color="auto"/>
      </w:divBdr>
      <w:divsChild>
        <w:div w:id="328796672">
          <w:marLeft w:val="0"/>
          <w:marRight w:val="0"/>
          <w:marTop w:val="138"/>
          <w:marBottom w:val="230"/>
          <w:divBdr>
            <w:top w:val="single" w:sz="4" w:space="25" w:color="E0E0E0"/>
            <w:left w:val="single" w:sz="4" w:space="20" w:color="E0E0E0"/>
            <w:bottom w:val="single" w:sz="4" w:space="25" w:color="E0E0E0"/>
            <w:right w:val="single" w:sz="4" w:space="20" w:color="E0E0E0"/>
          </w:divBdr>
          <w:divsChild>
            <w:div w:id="254479134">
              <w:marLeft w:val="0"/>
              <w:marRight w:val="0"/>
              <w:marTop w:val="461"/>
              <w:marBottom w:val="0"/>
              <w:divBdr>
                <w:top w:val="none" w:sz="0" w:space="0" w:color="auto"/>
                <w:left w:val="none" w:sz="0" w:space="0" w:color="auto"/>
                <w:bottom w:val="none" w:sz="0" w:space="0" w:color="auto"/>
                <w:right w:val="none" w:sz="0" w:space="0" w:color="auto"/>
              </w:divBdr>
            </w:div>
          </w:divsChild>
        </w:div>
      </w:divsChild>
    </w:div>
    <w:div w:id="885489438">
      <w:bodyDiv w:val="1"/>
      <w:marLeft w:val="0"/>
      <w:marRight w:val="0"/>
      <w:marTop w:val="0"/>
      <w:marBottom w:val="0"/>
      <w:divBdr>
        <w:top w:val="none" w:sz="0" w:space="0" w:color="auto"/>
        <w:left w:val="none" w:sz="0" w:space="0" w:color="auto"/>
        <w:bottom w:val="none" w:sz="0" w:space="0" w:color="auto"/>
        <w:right w:val="none" w:sz="0" w:space="0" w:color="auto"/>
      </w:divBdr>
    </w:div>
    <w:div w:id="957033387">
      <w:bodyDiv w:val="1"/>
      <w:marLeft w:val="0"/>
      <w:marRight w:val="0"/>
      <w:marTop w:val="0"/>
      <w:marBottom w:val="0"/>
      <w:divBdr>
        <w:top w:val="none" w:sz="0" w:space="0" w:color="auto"/>
        <w:left w:val="none" w:sz="0" w:space="0" w:color="auto"/>
        <w:bottom w:val="none" w:sz="0" w:space="0" w:color="auto"/>
        <w:right w:val="none" w:sz="0" w:space="0" w:color="auto"/>
      </w:divBdr>
    </w:div>
    <w:div w:id="1437630298">
      <w:bodyDiv w:val="1"/>
      <w:marLeft w:val="0"/>
      <w:marRight w:val="0"/>
      <w:marTop w:val="0"/>
      <w:marBottom w:val="0"/>
      <w:divBdr>
        <w:top w:val="none" w:sz="0" w:space="0" w:color="auto"/>
        <w:left w:val="none" w:sz="0" w:space="0" w:color="auto"/>
        <w:bottom w:val="none" w:sz="0" w:space="0" w:color="auto"/>
        <w:right w:val="none" w:sz="0" w:space="0" w:color="auto"/>
      </w:divBdr>
      <w:divsChild>
        <w:div w:id="263850677">
          <w:marLeft w:val="0"/>
          <w:marRight w:val="0"/>
          <w:marTop w:val="0"/>
          <w:marBottom w:val="0"/>
          <w:divBdr>
            <w:top w:val="none" w:sz="0" w:space="0" w:color="auto"/>
            <w:left w:val="none" w:sz="0" w:space="0" w:color="auto"/>
            <w:bottom w:val="none" w:sz="0" w:space="0" w:color="auto"/>
            <w:right w:val="none" w:sz="0" w:space="0" w:color="auto"/>
          </w:divBdr>
          <w:divsChild>
            <w:div w:id="9894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966">
      <w:bodyDiv w:val="1"/>
      <w:marLeft w:val="0"/>
      <w:marRight w:val="0"/>
      <w:marTop w:val="0"/>
      <w:marBottom w:val="0"/>
      <w:divBdr>
        <w:top w:val="none" w:sz="0" w:space="0" w:color="auto"/>
        <w:left w:val="none" w:sz="0" w:space="0" w:color="auto"/>
        <w:bottom w:val="none" w:sz="0" w:space="0" w:color="auto"/>
        <w:right w:val="none" w:sz="0" w:space="0" w:color="auto"/>
      </w:divBdr>
    </w:div>
    <w:div w:id="2055155553">
      <w:bodyDiv w:val="1"/>
      <w:marLeft w:val="0"/>
      <w:marRight w:val="0"/>
      <w:marTop w:val="0"/>
      <w:marBottom w:val="0"/>
      <w:divBdr>
        <w:top w:val="none" w:sz="0" w:space="0" w:color="auto"/>
        <w:left w:val="none" w:sz="0" w:space="0" w:color="auto"/>
        <w:bottom w:val="none" w:sz="0" w:space="0" w:color="auto"/>
        <w:right w:val="none" w:sz="0" w:space="0" w:color="auto"/>
      </w:divBdr>
    </w:div>
    <w:div w:id="21303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Say07</b:Tag>
    <b:SourceType>ConferenceProceedings</b:SourceType>
    <b:Guid>{6EB5556C-845F-424D-ACA3-3CE2BD14C1EB}</b:Guid>
    <b:Title>Critical Analysis of Sunshine Skyway Bridge</b:Title>
    <b:Year>2007</b:Year>
    <b:ConferenceName>Proceedings of Bridge Engineering 2 Conference</b:ConferenceName>
    <b:City>Bath, UK</b:City>
    <b:Publisher>University of Bath</b:Publisher>
    <b:Author>
      <b:Author>
        <b:NameList>
          <b:Person>
            <b:Last>Sayers</b:Last>
            <b:First>Adam</b:First>
            <b:Middle>T</b:Middle>
          </b:Person>
        </b:NameList>
      </b:Author>
    </b:Author>
    <b:RefOrder>1</b:RefOrder>
  </b:Source>
</b:Sources>
</file>

<file path=customXml/itemProps1.xml><?xml version="1.0" encoding="utf-8"?>
<ds:datastoreItem xmlns:ds="http://schemas.openxmlformats.org/officeDocument/2006/customXml" ds:itemID="{CC5E42BD-C4C6-45E0-8A85-ABC8471C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5</cp:revision>
  <cp:lastPrinted>2013-06-06T14:55:00Z</cp:lastPrinted>
  <dcterms:created xsi:type="dcterms:W3CDTF">2013-06-06T13:49:00Z</dcterms:created>
  <dcterms:modified xsi:type="dcterms:W3CDTF">2013-06-06T14:55:00Z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